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081FB" w14:textId="536D102C" w:rsidR="000F7ECB" w:rsidRPr="00222D66" w:rsidRDefault="000F7ECB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E42A0F" w:rsidRPr="00A6371A">
        <w:rPr>
          <w:rFonts w:cs="Arial"/>
          <w:bCs/>
          <w:sz w:val="22"/>
        </w:rPr>
        <w:t>RAN</w:t>
      </w:r>
      <w:r w:rsidRPr="00222D66">
        <w:rPr>
          <w:rFonts w:cs="Arial"/>
          <w:bCs/>
          <w:sz w:val="22"/>
        </w:rPr>
        <w:t xml:space="preserve"> Meeting </w:t>
      </w:r>
      <w:r w:rsidRPr="00A6371A">
        <w:rPr>
          <w:rFonts w:cs="Arial"/>
          <w:bCs/>
          <w:sz w:val="22"/>
        </w:rPr>
        <w:t>#</w:t>
      </w:r>
      <w:r w:rsidR="00E42A0F" w:rsidRPr="00A6371A">
        <w:rPr>
          <w:rFonts w:cs="Arial"/>
          <w:bCs/>
          <w:sz w:val="22"/>
        </w:rPr>
        <w:t>10</w:t>
      </w:r>
      <w:r w:rsidR="00FE4EC1">
        <w:rPr>
          <w:rFonts w:cs="Arial"/>
          <w:bCs/>
          <w:sz w:val="22"/>
        </w:rPr>
        <w:t>2</w:t>
      </w:r>
      <w:r w:rsidRPr="00222D66">
        <w:rPr>
          <w:rFonts w:cs="Arial"/>
          <w:bCs/>
          <w:sz w:val="22"/>
        </w:rPr>
        <w:tab/>
      </w:r>
      <w:r w:rsidR="009F6A93" w:rsidRPr="009F6A93">
        <w:rPr>
          <w:rFonts w:cs="Arial"/>
          <w:bCs/>
          <w:sz w:val="22"/>
        </w:rPr>
        <w:t>RP-23</w:t>
      </w:r>
      <w:r w:rsidR="004C4991" w:rsidRPr="004C4991">
        <w:rPr>
          <w:rFonts w:cs="Arial"/>
          <w:bCs/>
          <w:sz w:val="22"/>
        </w:rPr>
        <w:t>4019</w:t>
      </w:r>
    </w:p>
    <w:p w14:paraId="37374B55" w14:textId="58A6D768" w:rsidR="000F7ECB" w:rsidRPr="00DC278D" w:rsidRDefault="00FE4EC1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FE4EC1">
        <w:rPr>
          <w:rFonts w:cs="Arial"/>
          <w:bCs/>
          <w:sz w:val="22"/>
        </w:rPr>
        <w:t>Edinburgh, Scotland, December 11-15,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F51CADA" w14:textId="0DD35AE8" w:rsidR="000F7ECB" w:rsidRPr="00A6371A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A6371A">
        <w:rPr>
          <w:rFonts w:ascii="Arial" w:hAnsi="Arial" w:cs="Arial"/>
          <w:b/>
          <w:color w:val="000000" w:themeColor="text1"/>
        </w:rPr>
        <w:t>Title:</w:t>
      </w:r>
      <w:r w:rsidRPr="00A6371A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A6371A">
        <w:rPr>
          <w:rFonts w:ascii="Arial" w:hAnsi="Arial" w:cs="Arial"/>
          <w:b/>
          <w:color w:val="000000" w:themeColor="text1"/>
        </w:rPr>
        <w:t>Report to TSG:</w:t>
      </w:r>
      <w:r w:rsidR="00222D66" w:rsidRPr="00A6371A">
        <w:rPr>
          <w:rFonts w:ascii="Arial" w:hAnsi="Arial" w:cs="Arial"/>
          <w:b/>
          <w:color w:val="000000" w:themeColor="text1"/>
        </w:rPr>
        <w:br/>
        <w:t>TR</w:t>
      </w:r>
      <w:r w:rsidR="00E42A0F" w:rsidRPr="00A6371A">
        <w:rPr>
          <w:rFonts w:ascii="Arial" w:hAnsi="Arial" w:cs="Arial"/>
          <w:b/>
          <w:color w:val="000000" w:themeColor="text1"/>
        </w:rPr>
        <w:t xml:space="preserve"> 38</w:t>
      </w:r>
      <w:r w:rsidR="00222D66" w:rsidRPr="00A6371A">
        <w:rPr>
          <w:rFonts w:ascii="Arial" w:hAnsi="Arial" w:cs="Arial"/>
          <w:b/>
          <w:color w:val="000000" w:themeColor="text1"/>
        </w:rPr>
        <w:t>.</w:t>
      </w:r>
      <w:r w:rsidR="00E42A0F" w:rsidRPr="00A6371A">
        <w:rPr>
          <w:rFonts w:ascii="Arial" w:hAnsi="Arial" w:cs="Arial"/>
          <w:b/>
          <w:color w:val="000000" w:themeColor="text1"/>
        </w:rPr>
        <w:t>751</w:t>
      </w:r>
      <w:r w:rsidR="00222D66" w:rsidRPr="00A6371A">
        <w:rPr>
          <w:rFonts w:ascii="Arial" w:hAnsi="Arial" w:cs="Arial"/>
          <w:b/>
          <w:color w:val="000000" w:themeColor="text1"/>
        </w:rPr>
        <w:t xml:space="preserve">, Version </w:t>
      </w:r>
      <w:r w:rsidR="00FE4EC1">
        <w:rPr>
          <w:rFonts w:ascii="Arial" w:hAnsi="Arial" w:cs="Arial"/>
          <w:b/>
          <w:color w:val="000000" w:themeColor="text1"/>
        </w:rPr>
        <w:t>2</w:t>
      </w:r>
      <w:r w:rsidR="00222D66" w:rsidRPr="00A6371A">
        <w:rPr>
          <w:rFonts w:ascii="Arial" w:hAnsi="Arial" w:cs="Arial"/>
          <w:b/>
          <w:color w:val="000000" w:themeColor="text1"/>
        </w:rPr>
        <w:t>.</w:t>
      </w:r>
      <w:r w:rsidR="00E42A0F" w:rsidRPr="00A6371A">
        <w:rPr>
          <w:rFonts w:ascii="Arial" w:hAnsi="Arial" w:cs="Arial"/>
          <w:b/>
          <w:color w:val="000000" w:themeColor="text1"/>
        </w:rPr>
        <w:t>0</w:t>
      </w:r>
      <w:r w:rsidR="00222D66" w:rsidRPr="00A6371A">
        <w:rPr>
          <w:rFonts w:ascii="Arial" w:hAnsi="Arial" w:cs="Arial"/>
          <w:b/>
          <w:color w:val="000000" w:themeColor="text1"/>
        </w:rPr>
        <w:t>.</w:t>
      </w:r>
      <w:r w:rsidR="00845984">
        <w:rPr>
          <w:rFonts w:ascii="Arial" w:hAnsi="Arial" w:cs="Arial"/>
          <w:b/>
          <w:color w:val="000000" w:themeColor="text1"/>
        </w:rPr>
        <w:t>1</w:t>
      </w:r>
      <w:r w:rsidR="00222D66" w:rsidRPr="00A6371A">
        <w:rPr>
          <w:rFonts w:ascii="Arial" w:hAnsi="Arial" w:cs="Arial"/>
          <w:b/>
          <w:color w:val="000000" w:themeColor="text1"/>
        </w:rPr>
        <w:br/>
      </w:r>
    </w:p>
    <w:p w14:paraId="5FDFF844" w14:textId="187DAB9A" w:rsidR="002B09A1" w:rsidRPr="00A6371A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A6371A">
        <w:rPr>
          <w:rFonts w:ascii="Arial" w:hAnsi="Arial" w:cs="Arial"/>
          <w:b/>
          <w:color w:val="000000" w:themeColor="text1"/>
        </w:rPr>
        <w:t>Source:</w:t>
      </w:r>
      <w:r w:rsidRPr="00A6371A">
        <w:rPr>
          <w:rFonts w:ascii="Arial" w:hAnsi="Arial" w:cs="Arial"/>
          <w:b/>
          <w:color w:val="000000" w:themeColor="text1"/>
        </w:rPr>
        <w:tab/>
      </w:r>
      <w:r w:rsidR="00E42A0F" w:rsidRPr="00A6371A">
        <w:rPr>
          <w:rFonts w:ascii="Arial" w:hAnsi="Arial" w:cs="Arial"/>
          <w:b/>
          <w:color w:val="000000" w:themeColor="text1"/>
        </w:rPr>
        <w:t>vivo</w:t>
      </w:r>
    </w:p>
    <w:p w14:paraId="1D5D35BF" w14:textId="77777777" w:rsidR="00E42A0F" w:rsidRPr="00A6371A" w:rsidRDefault="00E42A0F" w:rsidP="00E42A0F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4B060E70" w14:textId="3DB70AE3" w:rsidR="00E42A0F" w:rsidRPr="00A6371A" w:rsidRDefault="00E42A0F" w:rsidP="00E42A0F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A6371A">
        <w:rPr>
          <w:rFonts w:ascii="Arial" w:hAnsi="Arial" w:cs="Arial"/>
          <w:b/>
          <w:color w:val="000000" w:themeColor="text1"/>
        </w:rPr>
        <w:t>Agenda item:</w:t>
      </w:r>
      <w:r w:rsidRPr="00A6371A">
        <w:rPr>
          <w:rFonts w:ascii="Arial" w:hAnsi="Arial" w:cs="Arial"/>
          <w:b/>
          <w:color w:val="000000" w:themeColor="text1"/>
        </w:rPr>
        <w:tab/>
      </w:r>
      <w:r w:rsidR="00FE4EC1">
        <w:rPr>
          <w:rFonts w:ascii="Arial" w:hAnsi="Arial" w:cs="Arial"/>
          <w:b/>
          <w:color w:val="000000" w:themeColor="text1"/>
        </w:rPr>
        <w:t>9.3.4.4</w:t>
      </w:r>
    </w:p>
    <w:p w14:paraId="4264C75D" w14:textId="77777777" w:rsidR="00E42A0F" w:rsidRPr="00A6371A" w:rsidRDefault="00E42A0F" w:rsidP="00E42A0F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A6371A">
        <w:rPr>
          <w:rFonts w:ascii="Arial" w:hAnsi="Arial" w:cs="Arial"/>
          <w:b/>
          <w:color w:val="000000" w:themeColor="text1"/>
        </w:rPr>
        <w:t>Release:</w:t>
      </w:r>
      <w:r w:rsidRPr="00A6371A">
        <w:rPr>
          <w:rFonts w:ascii="Arial" w:hAnsi="Arial" w:cs="Arial"/>
          <w:b/>
          <w:color w:val="000000" w:themeColor="text1"/>
        </w:rPr>
        <w:tab/>
        <w:t>REL-18</w:t>
      </w:r>
    </w:p>
    <w:p w14:paraId="2F410B1C" w14:textId="6D996C81" w:rsidR="00E42A0F" w:rsidRPr="00A6371A" w:rsidRDefault="00E42A0F" w:rsidP="00E42A0F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A6371A">
        <w:rPr>
          <w:rFonts w:ascii="Arial" w:hAnsi="Arial" w:cs="Arial"/>
          <w:b/>
          <w:color w:val="000000" w:themeColor="text1"/>
        </w:rPr>
        <w:t>Work Item:</w:t>
      </w:r>
      <w:r w:rsidRPr="00A6371A">
        <w:rPr>
          <w:rFonts w:ascii="Arial" w:hAnsi="Arial" w:cs="Arial"/>
          <w:b/>
          <w:color w:val="000000" w:themeColor="text1"/>
        </w:rPr>
        <w:tab/>
      </w:r>
      <w:r w:rsidR="00C70ED3" w:rsidRPr="00A6371A">
        <w:rPr>
          <w:rFonts w:ascii="Arial" w:hAnsi="Arial" w:cs="Arial"/>
          <w:b/>
          <w:color w:val="000000" w:themeColor="text1"/>
        </w:rPr>
        <w:t>NR_FR2_multiRX_DL</w:t>
      </w:r>
      <w:r w:rsidRPr="00A6371A">
        <w:rPr>
          <w:rFonts w:ascii="Arial" w:hAnsi="Arial" w:cs="Arial"/>
          <w:b/>
          <w:color w:val="000000" w:themeColor="text1"/>
        </w:rPr>
        <w:t>-Core</w:t>
      </w:r>
    </w:p>
    <w:p w14:paraId="04BAB650" w14:textId="77777777" w:rsidR="00E42A0F" w:rsidRPr="00A6371A" w:rsidRDefault="00E42A0F" w:rsidP="00E42A0F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A6371A">
        <w:rPr>
          <w:rFonts w:ascii="Arial" w:hAnsi="Arial" w:cs="Arial"/>
          <w:b/>
          <w:color w:val="000000" w:themeColor="text1"/>
        </w:rPr>
        <w:t>Responsible WG:</w:t>
      </w:r>
      <w:r w:rsidRPr="00A6371A">
        <w:rPr>
          <w:rFonts w:ascii="Arial" w:hAnsi="Arial" w:cs="Arial"/>
          <w:b/>
          <w:color w:val="000000" w:themeColor="text1"/>
        </w:rPr>
        <w:tab/>
        <w:t>RAN4</w:t>
      </w:r>
    </w:p>
    <w:p w14:paraId="5D59F15D" w14:textId="77777777" w:rsidR="00E42A0F" w:rsidRPr="00A6371A" w:rsidRDefault="00E42A0F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E443833" w14:textId="1CB216FF" w:rsidR="00222D66" w:rsidRPr="00A6371A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A6371A">
        <w:rPr>
          <w:rFonts w:ascii="Arial" w:hAnsi="Arial" w:cs="Arial"/>
          <w:b/>
          <w:color w:val="000000" w:themeColor="text1"/>
        </w:rPr>
        <w:t>Document for:</w:t>
      </w:r>
      <w:r w:rsidRPr="00A6371A">
        <w:rPr>
          <w:rFonts w:ascii="Arial" w:hAnsi="Arial" w:cs="Arial"/>
          <w:b/>
          <w:color w:val="000000" w:themeColor="text1"/>
        </w:rPr>
        <w:tab/>
      </w:r>
      <w:r w:rsidR="00FE4EC1">
        <w:rPr>
          <w:rFonts w:ascii="Arial" w:hAnsi="Arial" w:cs="Arial"/>
          <w:b/>
          <w:color w:val="000000" w:themeColor="text1"/>
        </w:rPr>
        <w:t>A</w:t>
      </w:r>
      <w:r w:rsidR="00FE4EC1">
        <w:rPr>
          <w:rFonts w:ascii="Arial" w:hAnsi="Arial" w:cs="Arial" w:hint="eastAsia"/>
          <w:b/>
          <w:color w:val="000000" w:themeColor="text1"/>
          <w:lang w:eastAsia="zh-CN"/>
        </w:rPr>
        <w:t>pproval</w:t>
      </w:r>
    </w:p>
    <w:p w14:paraId="0A2CBACC" w14:textId="77777777" w:rsidR="00222D66" w:rsidRPr="00A6371A" w:rsidRDefault="00222D66" w:rsidP="000F7ECB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E360AEA" w14:textId="77777777" w:rsidR="0045428D" w:rsidRPr="00A6371A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A6371A">
        <w:rPr>
          <w:b/>
          <w:color w:val="000000" w:themeColor="text1"/>
          <w:sz w:val="24"/>
        </w:rPr>
        <w:t>Abstract of document:</w:t>
      </w:r>
    </w:p>
    <w:p w14:paraId="6A4D90E4" w14:textId="72F657A9" w:rsidR="0045428D" w:rsidRPr="00A6371A" w:rsidRDefault="00B44B12">
      <w:pPr>
        <w:tabs>
          <w:tab w:val="left" w:pos="3119"/>
        </w:tabs>
        <w:rPr>
          <w:color w:val="000000" w:themeColor="text1"/>
          <w:sz w:val="24"/>
        </w:rPr>
      </w:pPr>
      <w:r w:rsidRPr="00A6371A">
        <w:rPr>
          <w:color w:val="000000" w:themeColor="text1"/>
          <w:sz w:val="24"/>
        </w:rPr>
        <w:t xml:space="preserve">This document captures the </w:t>
      </w:r>
      <w:r w:rsidR="00FE4EC1">
        <w:rPr>
          <w:color w:val="000000" w:themeColor="text1"/>
          <w:sz w:val="24"/>
        </w:rPr>
        <w:t xml:space="preserve">RF </w:t>
      </w:r>
      <w:r w:rsidRPr="00A6371A">
        <w:rPr>
          <w:color w:val="000000" w:themeColor="text1"/>
          <w:sz w:val="24"/>
        </w:rPr>
        <w:t xml:space="preserve">requirement design for verifying the </w:t>
      </w:r>
      <w:r w:rsidR="008113CE">
        <w:rPr>
          <w:color w:val="000000" w:themeColor="text1"/>
          <w:sz w:val="24"/>
        </w:rPr>
        <w:t xml:space="preserve">FR2 </w:t>
      </w:r>
      <w:r w:rsidRPr="00A6371A">
        <w:rPr>
          <w:color w:val="000000" w:themeColor="text1"/>
          <w:sz w:val="24"/>
        </w:rPr>
        <w:t xml:space="preserve">UE performance when multi-Rx DL reception is activated, including </w:t>
      </w:r>
      <w:r w:rsidR="008B1EA1">
        <w:rPr>
          <w:color w:val="000000" w:themeColor="text1"/>
          <w:sz w:val="24"/>
        </w:rPr>
        <w:t xml:space="preserve">the </w:t>
      </w:r>
      <w:r w:rsidRPr="00A6371A">
        <w:rPr>
          <w:color w:val="000000" w:themeColor="text1"/>
          <w:sz w:val="24"/>
        </w:rPr>
        <w:t xml:space="preserve">new requirement concept and its physical meaning, </w:t>
      </w:r>
      <w:r w:rsidR="008B1EA1">
        <w:rPr>
          <w:color w:val="000000" w:themeColor="text1"/>
          <w:sz w:val="24"/>
        </w:rPr>
        <w:t xml:space="preserve">the </w:t>
      </w:r>
      <w:r w:rsidR="007F6D8E" w:rsidRPr="00A6371A">
        <w:rPr>
          <w:color w:val="000000" w:themeColor="text1"/>
          <w:sz w:val="24"/>
        </w:rPr>
        <w:t xml:space="preserve">impact of requirement due to the </w:t>
      </w:r>
      <w:r w:rsidR="008B1EA1">
        <w:rPr>
          <w:color w:val="000000" w:themeColor="text1"/>
          <w:sz w:val="24"/>
        </w:rPr>
        <w:t>constraints</w:t>
      </w:r>
      <w:r w:rsidR="007F6D8E" w:rsidRPr="00A6371A">
        <w:rPr>
          <w:color w:val="000000" w:themeColor="text1"/>
          <w:sz w:val="24"/>
        </w:rPr>
        <w:t xml:space="preserve"> from TE,</w:t>
      </w:r>
      <w:r w:rsidR="00E33863">
        <w:rPr>
          <w:color w:val="000000" w:themeColor="text1"/>
          <w:sz w:val="24"/>
        </w:rPr>
        <w:t xml:space="preserve"> </w:t>
      </w:r>
      <w:r w:rsidR="00E33863">
        <w:rPr>
          <w:rFonts w:hint="eastAsia"/>
          <w:color w:val="000000" w:themeColor="text1"/>
          <w:sz w:val="24"/>
          <w:lang w:eastAsia="zh-CN"/>
        </w:rPr>
        <w:t>requirement</w:t>
      </w:r>
      <w:r w:rsidR="00E33863">
        <w:rPr>
          <w:color w:val="000000" w:themeColor="text1"/>
          <w:sz w:val="24"/>
        </w:rPr>
        <w:t xml:space="preserve"> </w:t>
      </w:r>
      <w:r w:rsidR="00E33863">
        <w:rPr>
          <w:rFonts w:hint="eastAsia"/>
          <w:color w:val="000000" w:themeColor="text1"/>
          <w:sz w:val="24"/>
          <w:lang w:eastAsia="zh-CN"/>
        </w:rPr>
        <w:t>applicability,</w:t>
      </w:r>
      <w:r w:rsidR="007F6D8E" w:rsidRPr="00A6371A">
        <w:rPr>
          <w:color w:val="000000" w:themeColor="text1"/>
          <w:sz w:val="24"/>
        </w:rPr>
        <w:t xml:space="preserve"> requirement evaluation and simulation procedure/assumptions, etc.</w:t>
      </w:r>
      <w:r w:rsidR="007F6D8E" w:rsidRPr="00A6371A">
        <w:rPr>
          <w:rFonts w:hint="eastAsia"/>
          <w:color w:val="000000" w:themeColor="text1"/>
          <w:sz w:val="24"/>
          <w:lang w:eastAsia="zh-CN"/>
        </w:rPr>
        <w:t xml:space="preserve"> </w:t>
      </w:r>
      <w:r w:rsidR="00A6371A" w:rsidRPr="00A6371A">
        <w:rPr>
          <w:color w:val="000000" w:themeColor="text1"/>
          <w:sz w:val="24"/>
          <w:lang w:eastAsia="zh-CN"/>
        </w:rPr>
        <w:t xml:space="preserve">More detailed analysis and discussion of the testing-related issues mentioned in this document can be found in </w:t>
      </w:r>
      <w:r w:rsidR="00E33863">
        <w:rPr>
          <w:color w:val="000000" w:themeColor="text1"/>
          <w:sz w:val="24"/>
          <w:lang w:eastAsia="zh-CN"/>
        </w:rPr>
        <w:t xml:space="preserve">TR </w:t>
      </w:r>
      <w:r w:rsidR="00A6371A" w:rsidRPr="00A6371A">
        <w:rPr>
          <w:color w:val="000000" w:themeColor="text1"/>
          <w:sz w:val="24"/>
          <w:lang w:eastAsia="zh-CN"/>
        </w:rPr>
        <w:t>38.871.</w:t>
      </w:r>
    </w:p>
    <w:p w14:paraId="3CBC6B85" w14:textId="2AD1E421" w:rsidR="0045428D" w:rsidRPr="00A6371A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A6371A">
        <w:rPr>
          <w:b/>
          <w:color w:val="000000" w:themeColor="text1"/>
          <w:sz w:val="24"/>
        </w:rPr>
        <w:t xml:space="preserve">Changes since last presentation to </w:t>
      </w:r>
      <w:r w:rsidR="009F6A93">
        <w:rPr>
          <w:b/>
          <w:color w:val="000000" w:themeColor="text1"/>
          <w:sz w:val="24"/>
        </w:rPr>
        <w:t>RAN</w:t>
      </w:r>
      <w:r w:rsidRPr="00A6371A">
        <w:rPr>
          <w:b/>
          <w:color w:val="000000" w:themeColor="text1"/>
          <w:sz w:val="24"/>
        </w:rPr>
        <w:t>#</w:t>
      </w:r>
      <w:r w:rsidR="009F6A93">
        <w:rPr>
          <w:b/>
          <w:color w:val="000000" w:themeColor="text1"/>
          <w:sz w:val="24"/>
        </w:rPr>
        <w:t>101</w:t>
      </w:r>
      <w:r w:rsidRPr="00A6371A">
        <w:rPr>
          <w:b/>
          <w:color w:val="000000" w:themeColor="text1"/>
          <w:sz w:val="24"/>
        </w:rPr>
        <w:t>:</w:t>
      </w:r>
    </w:p>
    <w:p w14:paraId="2375AE5A" w14:textId="210729B8" w:rsidR="0045428D" w:rsidRDefault="00FE4EC1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The following parts are finished compared to the version 1.0.0:</w:t>
      </w:r>
    </w:p>
    <w:p w14:paraId="598FA786" w14:textId="49125C53" w:rsidR="00FE4EC1" w:rsidRPr="00A6371A" w:rsidRDefault="00FE4EC1" w:rsidP="00FE4EC1">
      <w:pPr>
        <w:tabs>
          <w:tab w:val="left" w:pos="3119"/>
        </w:tabs>
        <w:rPr>
          <w:color w:val="000000" w:themeColor="text1"/>
          <w:sz w:val="24"/>
          <w:lang w:eastAsia="zh-CN"/>
        </w:rPr>
      </w:pPr>
      <w:r>
        <w:rPr>
          <w:color w:val="000000" w:themeColor="text1"/>
          <w:sz w:val="24"/>
          <w:lang w:eastAsia="zh-CN"/>
        </w:rPr>
        <w:t xml:space="preserve">- </w:t>
      </w:r>
      <w:r w:rsidRPr="00A6371A">
        <w:rPr>
          <w:color w:val="000000" w:themeColor="text1"/>
          <w:sz w:val="24"/>
          <w:lang w:eastAsia="zh-CN"/>
        </w:rPr>
        <w:t>Conclusion of combining methods</w:t>
      </w:r>
    </w:p>
    <w:p w14:paraId="771A9924" w14:textId="77777777" w:rsidR="00FE4EC1" w:rsidRPr="00A6371A" w:rsidRDefault="00FE4EC1" w:rsidP="00FE4EC1">
      <w:pPr>
        <w:tabs>
          <w:tab w:val="left" w:pos="3119"/>
        </w:tabs>
        <w:rPr>
          <w:color w:val="000000" w:themeColor="text1"/>
          <w:sz w:val="24"/>
          <w:lang w:eastAsia="zh-CN"/>
        </w:rPr>
      </w:pPr>
      <w:r w:rsidRPr="00A6371A">
        <w:rPr>
          <w:rFonts w:hint="eastAsia"/>
          <w:color w:val="000000" w:themeColor="text1"/>
          <w:sz w:val="24"/>
          <w:lang w:eastAsia="zh-CN"/>
        </w:rPr>
        <w:t>-</w:t>
      </w:r>
      <w:r w:rsidRPr="00A6371A">
        <w:rPr>
          <w:color w:val="000000" w:themeColor="text1"/>
          <w:sz w:val="24"/>
          <w:lang w:eastAsia="zh-CN"/>
        </w:rPr>
        <w:t xml:space="preserve"> Choice of </w:t>
      </w:r>
      <w:proofErr w:type="spellStart"/>
      <w:r w:rsidRPr="00A6371A">
        <w:rPr>
          <w:color w:val="000000" w:themeColor="text1"/>
          <w:sz w:val="24"/>
          <w:lang w:eastAsia="zh-CN"/>
        </w:rPr>
        <w:t>AoA</w:t>
      </w:r>
      <w:proofErr w:type="spellEnd"/>
      <w:r w:rsidRPr="00A6371A">
        <w:rPr>
          <w:color w:val="000000" w:themeColor="text1"/>
          <w:sz w:val="24"/>
          <w:lang w:eastAsia="zh-CN"/>
        </w:rPr>
        <w:t xml:space="preserve"> offsets and the rules for requirement construction</w:t>
      </w:r>
    </w:p>
    <w:p w14:paraId="5271F5A2" w14:textId="77777777" w:rsidR="00FE4EC1" w:rsidRDefault="00FE4EC1" w:rsidP="00FE4EC1">
      <w:pPr>
        <w:tabs>
          <w:tab w:val="left" w:pos="3119"/>
        </w:tabs>
        <w:rPr>
          <w:i/>
          <w:iCs/>
          <w:color w:val="000000" w:themeColor="text1"/>
          <w:sz w:val="24"/>
          <w:lang w:eastAsia="zh-CN"/>
        </w:rPr>
      </w:pPr>
      <w:r w:rsidRPr="00A6371A">
        <w:rPr>
          <w:color w:val="000000" w:themeColor="text1"/>
          <w:sz w:val="24"/>
          <w:lang w:eastAsia="zh-CN"/>
        </w:rPr>
        <w:t xml:space="preserve">- Impact of antenna gain imbalance between V-pol and H-pol based on the method described in </w:t>
      </w:r>
      <w:r w:rsidRPr="00A6371A">
        <w:rPr>
          <w:i/>
          <w:iCs/>
          <w:color w:val="000000" w:themeColor="text1"/>
          <w:sz w:val="24"/>
          <w:lang w:eastAsia="zh-CN"/>
        </w:rPr>
        <w:t xml:space="preserve">R4-2314668   </w:t>
      </w:r>
    </w:p>
    <w:p w14:paraId="677C1EFC" w14:textId="4C7C9983" w:rsidR="00772911" w:rsidRDefault="00772911" w:rsidP="00FE4EC1">
      <w:pPr>
        <w:tabs>
          <w:tab w:val="left" w:pos="3119"/>
        </w:tabs>
        <w:rPr>
          <w:color w:val="000000" w:themeColor="text1"/>
          <w:sz w:val="24"/>
          <w:lang w:eastAsia="zh-CN"/>
        </w:rPr>
      </w:pPr>
      <w:r>
        <w:rPr>
          <w:color w:val="000000" w:themeColor="text1"/>
          <w:sz w:val="24"/>
          <w:lang w:eastAsia="zh-CN"/>
        </w:rPr>
        <w:t>- C</w:t>
      </w:r>
      <w:r>
        <w:rPr>
          <w:rFonts w:hint="eastAsia"/>
          <w:color w:val="000000" w:themeColor="text1"/>
          <w:sz w:val="24"/>
          <w:lang w:eastAsia="zh-CN"/>
        </w:rPr>
        <w:t>onclusion</w:t>
      </w:r>
      <w:r>
        <w:rPr>
          <w:color w:val="000000" w:themeColor="text1"/>
          <w:sz w:val="24"/>
          <w:lang w:eastAsia="zh-CN"/>
        </w:rPr>
        <w:t xml:space="preserve"> </w:t>
      </w:r>
      <w:r>
        <w:rPr>
          <w:rFonts w:hint="eastAsia"/>
          <w:color w:val="000000" w:themeColor="text1"/>
          <w:sz w:val="24"/>
          <w:lang w:eastAsia="zh-CN"/>
        </w:rPr>
        <w:t>of</w:t>
      </w:r>
      <w:r>
        <w:rPr>
          <w:color w:val="000000" w:themeColor="text1"/>
          <w:sz w:val="24"/>
          <w:lang w:eastAsia="zh-CN"/>
        </w:rPr>
        <w:t xml:space="preserve"> NTC and ETC</w:t>
      </w:r>
    </w:p>
    <w:p w14:paraId="477A2CD5" w14:textId="2090A0F8" w:rsidR="00FE4EC1" w:rsidRPr="00FE4EC1" w:rsidRDefault="00FE4EC1" w:rsidP="00FE4EC1">
      <w:pPr>
        <w:tabs>
          <w:tab w:val="left" w:pos="3119"/>
        </w:tabs>
        <w:rPr>
          <w:color w:val="000000" w:themeColor="text1"/>
          <w:sz w:val="24"/>
          <w:lang w:eastAsia="zh-CN"/>
        </w:rPr>
      </w:pPr>
      <w:r>
        <w:rPr>
          <w:rFonts w:hint="eastAsia"/>
          <w:color w:val="000000" w:themeColor="text1"/>
          <w:sz w:val="24"/>
          <w:lang w:eastAsia="zh-CN"/>
        </w:rPr>
        <w:t>-</w:t>
      </w:r>
      <w:r>
        <w:rPr>
          <w:color w:val="000000" w:themeColor="text1"/>
          <w:sz w:val="24"/>
          <w:lang w:eastAsia="zh-CN"/>
        </w:rPr>
        <w:t xml:space="preserve"> </w:t>
      </w:r>
      <w:r>
        <w:rPr>
          <w:rFonts w:hint="eastAsia"/>
          <w:color w:val="000000" w:themeColor="text1"/>
          <w:sz w:val="24"/>
          <w:lang w:eastAsia="zh-CN"/>
        </w:rPr>
        <w:t>C</w:t>
      </w:r>
      <w:r>
        <w:rPr>
          <w:color w:val="000000" w:themeColor="text1"/>
          <w:sz w:val="24"/>
          <w:lang w:eastAsia="zh-CN"/>
        </w:rPr>
        <w:t>onclusion of final requirements</w:t>
      </w:r>
    </w:p>
    <w:p w14:paraId="46F9414C" w14:textId="631A06C3" w:rsidR="00FE4EC1" w:rsidRDefault="00FE4EC1">
      <w:pPr>
        <w:tabs>
          <w:tab w:val="left" w:pos="3119"/>
        </w:tabs>
        <w:rPr>
          <w:color w:val="000000" w:themeColor="text1"/>
          <w:sz w:val="24"/>
          <w:lang w:eastAsia="zh-CN"/>
        </w:rPr>
      </w:pPr>
      <w:r w:rsidRPr="00A6371A">
        <w:rPr>
          <w:rFonts w:hint="eastAsia"/>
          <w:color w:val="000000" w:themeColor="text1"/>
          <w:sz w:val="24"/>
          <w:lang w:eastAsia="zh-CN"/>
        </w:rPr>
        <w:t>-</w:t>
      </w:r>
      <w:r w:rsidRPr="00A6371A">
        <w:rPr>
          <w:color w:val="000000" w:themeColor="text1"/>
          <w:sz w:val="24"/>
          <w:lang w:eastAsia="zh-CN"/>
        </w:rPr>
        <w:t xml:space="preserve"> Collect the simulation results from companies</w:t>
      </w:r>
    </w:p>
    <w:p w14:paraId="6F18F568" w14:textId="66FCF486" w:rsidR="008D1ACE" w:rsidRDefault="008D1ACE" w:rsidP="008D1ACE">
      <w:pPr>
        <w:tabs>
          <w:tab w:val="left" w:pos="3119"/>
        </w:tabs>
        <w:rPr>
          <w:color w:val="000000" w:themeColor="text1"/>
          <w:sz w:val="24"/>
          <w:lang w:eastAsia="zh-CN"/>
        </w:rPr>
      </w:pPr>
      <w:r w:rsidRPr="00A6371A">
        <w:rPr>
          <w:rFonts w:hint="eastAsia"/>
          <w:color w:val="000000" w:themeColor="text1"/>
          <w:sz w:val="24"/>
          <w:lang w:eastAsia="zh-CN"/>
        </w:rPr>
        <w:t>-</w:t>
      </w:r>
      <w:r w:rsidRPr="00A6371A">
        <w:rPr>
          <w:color w:val="000000" w:themeColor="text1"/>
          <w:sz w:val="24"/>
          <w:lang w:eastAsia="zh-CN"/>
        </w:rPr>
        <w:t xml:space="preserve"> </w:t>
      </w:r>
      <w:r>
        <w:rPr>
          <w:color w:val="000000" w:themeColor="text1"/>
          <w:sz w:val="24"/>
          <w:lang w:eastAsia="zh-CN"/>
        </w:rPr>
        <w:t>Update the TR title to “</w:t>
      </w:r>
      <w:r w:rsidRPr="008D1ACE">
        <w:rPr>
          <w:color w:val="000000" w:themeColor="text1"/>
          <w:sz w:val="24"/>
          <w:lang w:eastAsia="zh-CN"/>
        </w:rPr>
        <w:t xml:space="preserve">User Equipment (UE) RF and demodulation requirements for NR frequency range 2 (FR2) multi-Rx chain DL </w:t>
      </w:r>
      <w:proofErr w:type="gramStart"/>
      <w:r w:rsidRPr="008D1ACE">
        <w:rPr>
          <w:color w:val="000000" w:themeColor="text1"/>
          <w:sz w:val="24"/>
          <w:lang w:eastAsia="zh-CN"/>
        </w:rPr>
        <w:t>reception</w:t>
      </w:r>
      <w:r>
        <w:rPr>
          <w:color w:val="000000" w:themeColor="text1"/>
          <w:sz w:val="24"/>
          <w:lang w:eastAsia="zh-CN"/>
        </w:rPr>
        <w:t>”</w:t>
      </w:r>
      <w:proofErr w:type="gramEnd"/>
    </w:p>
    <w:p w14:paraId="74AE6EC9" w14:textId="77777777" w:rsidR="0045428D" w:rsidRPr="00A6371A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A6371A">
        <w:rPr>
          <w:b/>
          <w:color w:val="000000" w:themeColor="text1"/>
          <w:sz w:val="24"/>
        </w:rPr>
        <w:t>Outstanding Issues:</w:t>
      </w:r>
    </w:p>
    <w:p w14:paraId="00BA1DB0" w14:textId="4925116B" w:rsidR="00772911" w:rsidRPr="00A6371A" w:rsidRDefault="00772911" w:rsidP="00772911">
      <w:pPr>
        <w:tabs>
          <w:tab w:val="left" w:pos="3119"/>
        </w:tabs>
        <w:rPr>
          <w:color w:val="000000" w:themeColor="text1"/>
          <w:sz w:val="24"/>
        </w:rPr>
      </w:pPr>
      <w:r w:rsidRPr="00A6371A">
        <w:rPr>
          <w:color w:val="000000" w:themeColor="text1"/>
          <w:sz w:val="24"/>
        </w:rPr>
        <w:t>None</w:t>
      </w:r>
    </w:p>
    <w:p w14:paraId="54A6D2EC" w14:textId="77777777" w:rsidR="0045428D" w:rsidRPr="00A6371A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A6371A">
        <w:rPr>
          <w:b/>
          <w:color w:val="000000" w:themeColor="text1"/>
          <w:sz w:val="24"/>
        </w:rPr>
        <w:t>Contentious Issues:</w:t>
      </w:r>
    </w:p>
    <w:p w14:paraId="3A729669" w14:textId="77777777" w:rsidR="00276E4D" w:rsidRPr="00A6371A" w:rsidRDefault="00276E4D" w:rsidP="00276E4D">
      <w:pPr>
        <w:tabs>
          <w:tab w:val="left" w:pos="3119"/>
        </w:tabs>
        <w:rPr>
          <w:color w:val="000000" w:themeColor="text1"/>
          <w:sz w:val="24"/>
        </w:rPr>
      </w:pPr>
      <w:r w:rsidRPr="00A6371A">
        <w:rPr>
          <w:color w:val="000000" w:themeColor="text1"/>
          <w:sz w:val="24"/>
        </w:rPr>
        <w:t>None</w:t>
      </w:r>
    </w:p>
    <w:p w14:paraId="71D895F1" w14:textId="77777777" w:rsidR="0045428D" w:rsidRPr="00A6371A" w:rsidRDefault="0045428D">
      <w:pPr>
        <w:tabs>
          <w:tab w:val="left" w:pos="3119"/>
        </w:tabs>
        <w:rPr>
          <w:b/>
          <w:color w:val="000000" w:themeColor="text1"/>
          <w:sz w:val="24"/>
        </w:rPr>
      </w:pPr>
    </w:p>
    <w:p w14:paraId="1CFD3A2F" w14:textId="3707D0F1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 xml:space="preserve">Change </w:t>
      </w:r>
      <w:r w:rsidR="008B1EA1">
        <w:rPr>
          <w:sz w:val="16"/>
          <w:szCs w:val="16"/>
          <w:u w:val="single"/>
        </w:rPr>
        <w:t xml:space="preserve">the </w:t>
      </w:r>
      <w:r w:rsidRPr="0045428D">
        <w:rPr>
          <w:sz w:val="16"/>
          <w:szCs w:val="16"/>
          <w:u w:val="single"/>
        </w:rPr>
        <w:t>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2881A" w14:textId="77777777" w:rsidR="00613D57" w:rsidRDefault="00613D57" w:rsidP="00E42A0F">
      <w:pPr>
        <w:spacing w:after="0"/>
      </w:pPr>
      <w:r>
        <w:separator/>
      </w:r>
    </w:p>
  </w:endnote>
  <w:endnote w:type="continuationSeparator" w:id="0">
    <w:p w14:paraId="330AEA08" w14:textId="77777777" w:rsidR="00613D57" w:rsidRDefault="00613D57" w:rsidP="00E42A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454AF" w14:textId="77777777" w:rsidR="00613D57" w:rsidRDefault="00613D57" w:rsidP="00E42A0F">
      <w:pPr>
        <w:spacing w:after="0"/>
      </w:pPr>
      <w:r>
        <w:separator/>
      </w:r>
    </w:p>
  </w:footnote>
  <w:footnote w:type="continuationSeparator" w:id="0">
    <w:p w14:paraId="2167A302" w14:textId="77777777" w:rsidR="00613D57" w:rsidRDefault="00613D57" w:rsidP="00E42A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E5413C"/>
    <w:multiLevelType w:val="hybridMultilevel"/>
    <w:tmpl w:val="49CEDCFA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64E1581D"/>
    <w:multiLevelType w:val="hybridMultilevel"/>
    <w:tmpl w:val="34E0F4D8"/>
    <w:lvl w:ilvl="0" w:tplc="21DE917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  <w:num w:numId="8" w16cid:durableId="1906987540">
    <w:abstractNumId w:val="7"/>
  </w:num>
  <w:num w:numId="9" w16cid:durableId="9825628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201520"/>
    <w:rsid w:val="00222A03"/>
    <w:rsid w:val="00222D66"/>
    <w:rsid w:val="00276E4D"/>
    <w:rsid w:val="002B09A1"/>
    <w:rsid w:val="002C5C44"/>
    <w:rsid w:val="002D7DDD"/>
    <w:rsid w:val="0045428D"/>
    <w:rsid w:val="004C4991"/>
    <w:rsid w:val="005B4293"/>
    <w:rsid w:val="005C33D6"/>
    <w:rsid w:val="00613D57"/>
    <w:rsid w:val="00772911"/>
    <w:rsid w:val="00777374"/>
    <w:rsid w:val="007F6D8E"/>
    <w:rsid w:val="008113CE"/>
    <w:rsid w:val="00845984"/>
    <w:rsid w:val="008B1EA1"/>
    <w:rsid w:val="008D1ACE"/>
    <w:rsid w:val="009F6A93"/>
    <w:rsid w:val="00A6371A"/>
    <w:rsid w:val="00AA781B"/>
    <w:rsid w:val="00B44B12"/>
    <w:rsid w:val="00C204DC"/>
    <w:rsid w:val="00C334BD"/>
    <w:rsid w:val="00C70ED3"/>
    <w:rsid w:val="00C75A4B"/>
    <w:rsid w:val="00CC358C"/>
    <w:rsid w:val="00DC278D"/>
    <w:rsid w:val="00E33863"/>
    <w:rsid w:val="00E42A0F"/>
    <w:rsid w:val="00EB4D51"/>
    <w:rsid w:val="00F5448E"/>
    <w:rsid w:val="00FE3268"/>
    <w:rsid w:val="00FE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0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Ruixin Wang (vivo)</cp:lastModifiedBy>
  <cp:revision>12</cp:revision>
  <dcterms:created xsi:type="dcterms:W3CDTF">2023-11-24T06:47:00Z</dcterms:created>
  <dcterms:modified xsi:type="dcterms:W3CDTF">2023-12-13T17:44:00Z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41f1dded4b191600de6529deab59ae4f53db4609eb2f124867e9e6bb5b8e4de7</vt:lpwstr>
  </property>
</Properties>
</file>